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5434330</wp:posOffset>
            </wp:positionH>
            <wp:positionV relativeFrom="paragraph">
              <wp:posOffset>152400</wp:posOffset>
            </wp:positionV>
            <wp:extent cx="720090" cy="619125"/>
            <wp:effectExtent l="19050" t="0" r="3810" b="0"/>
            <wp:wrapTight wrapText="bothSides">
              <wp:wrapPolygon edited="false">
                <wp:start x="-571" y="0"/>
                <wp:lineTo x="-571" y="21268"/>
                <wp:lineTo x="21714" y="21268"/>
                <wp:lineTo x="21714" y="0"/>
                <wp:lineTo x="-571" y="0"/>
              </wp:wrapPolygon>
            </wp:wrapTight>
            <wp:docPr id="1026" name="Resi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20090" cy="619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R="0" distL="0" distB="0">
            <wp:extent cx="643261" cy="704850"/>
            <wp:effectExtent l="0" t="0" r="0" b="0"/>
            <wp:docPr id="1027" name="Resim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3261" cy="7048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TARSUS</w:t>
      </w:r>
      <w:r>
        <w:rPr>
          <w:rFonts w:ascii="Verdana" w:hAnsi="Verdana"/>
          <w:b/>
          <w:sz w:val="28"/>
          <w:szCs w:val="28"/>
        </w:rPr>
        <w:t xml:space="preserve"> ÜNİVERSİTESİ</w:t>
      </w:r>
    </w:p>
    <w:p>
      <w:pPr>
        <w:pStyle w:val="style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FARABİ </w:t>
      </w:r>
      <w:r>
        <w:rPr>
          <w:rFonts w:ascii="Verdana" w:hAnsi="Verdana"/>
          <w:b/>
          <w:sz w:val="28"/>
          <w:szCs w:val="28"/>
        </w:rPr>
        <w:t xml:space="preserve">ÖĞRENCİ </w:t>
      </w:r>
      <w:r>
        <w:rPr>
          <w:rFonts w:ascii="Verdana" w:hAnsi="Verdana"/>
          <w:b/>
          <w:sz w:val="28"/>
          <w:szCs w:val="28"/>
        </w:rPr>
        <w:t xml:space="preserve">DEĞİŞİM PROGRAMI </w:t>
      </w:r>
    </w:p>
    <w:p>
      <w:pPr>
        <w:pStyle w:val="style0"/>
        <w:rPr>
          <w:rFonts w:ascii="Verdana" w:cs="Arial" w:hAnsi="Verdana"/>
          <w:b/>
          <w:sz w:val="20"/>
          <w:szCs w:val="20"/>
        </w:rPr>
      </w:pPr>
      <w:r>
        <w:rPr>
          <w:rFonts w:ascii="Verdana" w:cs="Arial" w:hAnsi="Verdana"/>
          <w:b/>
        </w:rPr>
        <w:t xml:space="preserve">             </w:t>
      </w:r>
      <w:r>
        <w:rPr>
          <w:rFonts w:ascii="Verdana" w:cs="Arial" w:hAnsi="Verdana"/>
          <w:b/>
        </w:rPr>
        <w:tab/>
      </w:r>
      <w:r>
        <w:rPr>
          <w:rFonts w:ascii="Verdana" w:cs="Arial" w:hAnsi="Verdana"/>
          <w:b/>
        </w:rPr>
        <w:tab/>
      </w:r>
      <w:r>
        <w:rPr>
          <w:rFonts w:ascii="Verdana" w:cs="Arial" w:hAnsi="Verdana"/>
          <w:b/>
        </w:rPr>
        <w:t xml:space="preserve"> 2019</w:t>
      </w:r>
      <w:r>
        <w:rPr>
          <w:rFonts w:ascii="Verdana" w:cs="Arial" w:hAnsi="Verdana"/>
          <w:b/>
        </w:rPr>
        <w:t>-20</w:t>
      </w:r>
      <w:r>
        <w:rPr>
          <w:rFonts w:ascii="Verdana" w:cs="Arial" w:hAnsi="Verdana"/>
          <w:b/>
        </w:rPr>
        <w:t>20</w:t>
      </w:r>
      <w:r>
        <w:rPr>
          <w:rFonts w:ascii="Verdana" w:cs="Arial" w:hAnsi="Verdana"/>
          <w:b/>
        </w:rPr>
        <w:t xml:space="preserve"> AKADEMİK YILI </w:t>
      </w:r>
      <w:r>
        <w:rPr>
          <w:rFonts w:ascii="Verdana" w:cs="Arial" w:hAnsi="Verdana"/>
          <w:b/>
        </w:rPr>
        <w:t>BAŞVURULARI</w:t>
      </w:r>
    </w:p>
    <w:p>
      <w:pPr>
        <w:pStyle w:val="style0"/>
        <w:jc w:val="center"/>
        <w:rPr>
          <w:rFonts w:ascii="Verdana" w:hAnsi="Verdana"/>
          <w:sz w:val="20"/>
          <w:szCs w:val="20"/>
        </w:rPr>
      </w:pP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5528"/>
      </w:tblGrid>
      <w:tr>
        <w:trPr/>
        <w:tc>
          <w:tcPr>
            <w:tcW w:w="4679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BAŞVURU BAŞLANGIÇ TARİH</w:t>
            </w:r>
            <w:r>
              <w:rPr>
                <w:rFonts w:ascii="Verdana" w:hAnsi="Verdana"/>
                <w:b/>
              </w:rPr>
              <w:t>İ</w:t>
            </w:r>
          </w:p>
        </w:tc>
        <w:tc>
          <w:tcPr>
            <w:tcW w:w="5528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>
              <w:rPr>
                <w:rFonts w:hAnsi="Verdana"/>
                <w:b/>
                <w:lang w:val="tr-TR"/>
              </w:rPr>
              <w:t>2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.20</w:t>
            </w:r>
            <w:r>
              <w:rPr>
                <w:rFonts w:ascii="Verdana" w:hAnsi="Verdana"/>
                <w:b/>
              </w:rPr>
              <w:t>20</w:t>
            </w:r>
          </w:p>
        </w:tc>
      </w:tr>
      <w:tr>
        <w:tblPrEx/>
        <w:trPr/>
        <w:tc>
          <w:tcPr>
            <w:tcW w:w="4679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BAŞVURU BİTİŞ TARİH</w:t>
            </w:r>
            <w:r>
              <w:rPr>
                <w:rFonts w:ascii="Verdana" w:hAnsi="Verdana"/>
                <w:b/>
              </w:rPr>
              <w:t>İ</w:t>
            </w:r>
          </w:p>
        </w:tc>
        <w:tc>
          <w:tcPr>
            <w:tcW w:w="5528" w:type="dxa"/>
            <w:tcBorders/>
          </w:tcPr>
          <w:p>
            <w:pPr>
              <w:pStyle w:val="style0"/>
              <w:tabs>
                <w:tab w:val="left" w:leader="none" w:pos="193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>
              <w:rPr>
                <w:rFonts w:hAnsi="Verdana"/>
                <w:b/>
                <w:lang w:val="tr-TR"/>
              </w:rPr>
              <w:t>6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.20</w:t>
            </w:r>
            <w:r>
              <w:rPr>
                <w:rFonts w:ascii="Verdana" w:hAnsi="Verdana"/>
                <w:b/>
              </w:rPr>
              <w:t>20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>saat 17:00</w:t>
            </w:r>
          </w:p>
        </w:tc>
      </w:tr>
      <w:tr>
        <w:tblPrEx/>
        <w:trPr/>
        <w:tc>
          <w:tcPr>
            <w:tcW w:w="4679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TESLİM </w:t>
            </w:r>
            <w:r>
              <w:rPr>
                <w:rFonts w:ascii="Verdana" w:hAnsi="Verdana"/>
                <w:b/>
              </w:rPr>
              <w:t>YERI</w:t>
            </w:r>
          </w:p>
        </w:tc>
        <w:tc>
          <w:tcPr>
            <w:tcW w:w="5528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hAnsi="Verdana"/>
                <w:b/>
                <w:lang w:val="tr-TR"/>
              </w:rPr>
              <w:t>Fakülte</w:t>
            </w:r>
            <w:r>
              <w:rPr>
                <w:rFonts w:hAnsi="Verdana"/>
                <w:b/>
                <w:lang w:val="tr-TR"/>
              </w:rPr>
              <w:t>/Ensti</w:t>
            </w:r>
            <w:r>
              <w:rPr>
                <w:rFonts w:hAnsi="Verdana"/>
                <w:b/>
                <w:lang w:val="tr-TR"/>
              </w:rPr>
              <w:t>tü S</w:t>
            </w:r>
            <w:r>
              <w:rPr>
                <w:rFonts w:hAnsi="Verdana"/>
                <w:b/>
                <w:lang w:val="tr-TR"/>
              </w:rPr>
              <w:t>ekreterliği</w:t>
            </w:r>
          </w:p>
        </w:tc>
      </w:tr>
      <w:tr>
        <w:tblPrEx/>
        <w:trPr/>
        <w:tc>
          <w:tcPr>
            <w:tcW w:w="10207" w:type="dxa"/>
            <w:gridSpan w:val="2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Başvuru bitiş </w:t>
            </w:r>
            <w:r>
              <w:rPr>
                <w:rFonts w:ascii="Verdana" w:hAnsi="Verdana"/>
                <w:sz w:val="16"/>
                <w:szCs w:val="16"/>
              </w:rPr>
              <w:t xml:space="preserve">tarihten sonra getirilen belgeler </w:t>
            </w:r>
            <w:r>
              <w:rPr>
                <w:rFonts w:ascii="Verdana" w:hAnsi="Verdana"/>
                <w:b/>
                <w:sz w:val="16"/>
                <w:szCs w:val="16"/>
              </w:rPr>
              <w:t>KESİNLİKLE KABUL EDİLMEYECEKTİR</w:t>
            </w:r>
          </w:p>
        </w:tc>
      </w:tr>
    </w:tbl>
    <w:p>
      <w:pPr>
        <w:pStyle w:val="style0"/>
        <w:rPr>
          <w:rFonts w:ascii="Verdana" w:hAnsi="Verdana"/>
          <w:b/>
        </w:rPr>
      </w:pPr>
    </w:p>
    <w:p>
      <w:pPr>
        <w:pStyle w:val="style0"/>
        <w:rPr>
          <w:rFonts w:ascii="Verdana" w:hAnsi="Verdana"/>
          <w:b/>
        </w:rPr>
      </w:pPr>
      <w:r>
        <w:rPr>
          <w:rFonts w:ascii="Verdana" w:hAnsi="Verdana"/>
          <w:b/>
        </w:rPr>
        <w:t>BAŞVURU BELGELERİ</w:t>
      </w: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5955"/>
        <w:gridCol w:w="4252"/>
      </w:tblGrid>
      <w:tr>
        <w:trPr>
          <w:trHeight w:val="1113" w:hRule="atLeast"/>
        </w:trPr>
        <w:tc>
          <w:tcPr>
            <w:tcW w:w="5955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  <w:b/>
                <w:u w:val="single"/>
              </w:rPr>
              <w:t>ADAY</w:t>
            </w:r>
            <w:r>
              <w:rPr>
                <w:rFonts w:ascii="Verdana" w:hAnsi="Verdana"/>
                <w:b/>
              </w:rPr>
              <w:t xml:space="preserve"> ÖĞRENCİ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Başvuru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Formu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(2 Adet)</w:t>
            </w:r>
          </w:p>
          <w:p>
            <w:pPr>
              <w:pStyle w:val="style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>
            <w:pPr>
              <w:pStyle w:val="style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BİLGİSAYAR ORTAMINDA DOLDURUP ÇIKTI ALINIZ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/>
          </w:tcPr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Tercihe göre Güz ya da Güz+Bahar Dönemi işaretlenecektir. Fotoğraflı ve İmzalı olmalıdır.</w:t>
            </w:r>
          </w:p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Yalnız </w:t>
            </w:r>
            <w:r>
              <w:rPr>
                <w:rFonts w:ascii="Verdana" w:hAnsi="Verdana"/>
                <w:b/>
                <w:sz w:val="16"/>
                <w:szCs w:val="16"/>
              </w:rPr>
              <w:t>1 üniversite</w:t>
            </w:r>
            <w:r>
              <w:rPr>
                <w:rFonts w:ascii="Verdana" w:hAnsi="Verdana"/>
                <w:sz w:val="16"/>
                <w:szCs w:val="16"/>
              </w:rPr>
              <w:t xml:space="preserve"> tercih edilebilir.</w:t>
            </w:r>
          </w:p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- 2019</w:t>
            </w:r>
            <w:r>
              <w:rPr>
                <w:rFonts w:ascii="Verdana" w:hAnsi="Verdana"/>
                <w:sz w:val="16"/>
                <w:szCs w:val="16"/>
              </w:rPr>
              <w:t>-20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Kontenjanları için tercih edilecek kurumun Farabi Programı web sayfasının incelenmesi önerilir.</w:t>
            </w:r>
          </w:p>
        </w:tc>
      </w:tr>
      <w:tr>
        <w:tblPrEx/>
        <w:trPr>
          <w:trHeight w:val="1270" w:hRule="atLeast"/>
        </w:trPr>
        <w:tc>
          <w:tcPr>
            <w:tcW w:w="5955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>
              <w:rPr>
                <w:rFonts w:ascii="Verdana" w:hAnsi="Verdana"/>
                <w:b/>
              </w:rPr>
              <w:t>Transkript (2 Adet)</w:t>
            </w:r>
          </w:p>
          <w:p>
            <w:pPr>
              <w:pStyle w:val="style0"/>
              <w:rPr>
                <w:rFonts w:ascii="Verdana" w:hAnsi="Verdana"/>
                <w:b/>
              </w:rPr>
            </w:pPr>
          </w:p>
        </w:tc>
        <w:tc>
          <w:tcPr>
            <w:tcW w:w="4252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</w:p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Öğrenci işlerinden temin  edilecektir</w:t>
            </w:r>
          </w:p>
        </w:tc>
      </w:tr>
      <w:tr>
        <w:tblPrEx/>
        <w:trPr>
          <w:trHeight w:val="1261" w:hRule="atLeast"/>
        </w:trPr>
        <w:tc>
          <w:tcPr>
            <w:tcW w:w="5955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>
              <w:rPr>
                <w:rFonts w:ascii="Verdana" w:hAnsi="Verdana"/>
                <w:b/>
              </w:rPr>
              <w:t>Yabancı Dil Belgesi</w:t>
            </w:r>
          </w:p>
        </w:tc>
        <w:tc>
          <w:tcPr>
            <w:tcW w:w="4252" w:type="dxa"/>
            <w:tcBorders/>
          </w:tcPr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Tercih edilen bölümün</w:t>
            </w:r>
            <w:r>
              <w:rPr>
                <w:rFonts w:ascii="Verdana" w:hAnsi="Verdana"/>
                <w:sz w:val="16"/>
                <w:szCs w:val="16"/>
              </w:rPr>
              <w:t xml:space="preserve"> eğitim dili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“Türkçe” ise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bu belgeye gerek yoktur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Ancak dersler tamamen ya da kısmen yabancı dilde ise, karşı kurumun talebi doğrultusunda be</w:t>
            </w:r>
            <w:r>
              <w:rPr>
                <w:rFonts w:ascii="Verdana" w:hAnsi="Verdana"/>
                <w:sz w:val="16"/>
                <w:szCs w:val="16"/>
              </w:rPr>
              <w:t xml:space="preserve">lge ya da sınava girmesi istenir. </w:t>
            </w:r>
            <w:r>
              <w:rPr>
                <w:rFonts w:ascii="Verdana" w:hAnsi="Verdana"/>
                <w:b/>
                <w:sz w:val="16"/>
                <w:szCs w:val="16"/>
              </w:rPr>
              <w:t>Tercih edilen Üniversitenin Farabi Ofisi’ni arayarak bilgi alınız.</w:t>
            </w:r>
          </w:p>
        </w:tc>
      </w:tr>
      <w:tr>
        <w:tblPrEx/>
        <w:trPr>
          <w:trHeight w:val="726" w:hRule="atLeast"/>
        </w:trPr>
        <w:tc>
          <w:tcPr>
            <w:tcW w:w="10207" w:type="dxa"/>
            <w:gridSpan w:val="2"/>
            <w:tcBorders/>
          </w:tcPr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ADAY ÖĞRENCİ Başvuru </w:t>
            </w:r>
            <w:r>
              <w:rPr>
                <w:rFonts w:ascii="Verdana" w:hAnsi="Verdana"/>
                <w:b/>
                <w:sz w:val="20"/>
                <w:szCs w:val="20"/>
              </w:rPr>
              <w:t>Form</w:t>
            </w:r>
            <w:r>
              <w:rPr>
                <w:rFonts w:ascii="Verdana" w:hAnsi="Verdana"/>
                <w:b/>
                <w:sz w:val="20"/>
                <w:szCs w:val="20"/>
              </w:rPr>
              <w:t>una Nasıl Ulaşırım?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"http://farabi.tarsus.edu.tr" </w:instrText>
            </w:r>
            <w:r>
              <w:rPr/>
              <w:fldChar w:fldCharType="separate"/>
            </w:r>
            <w:r>
              <w:rPr>
                <w:rStyle w:val="style85"/>
                <w:rFonts w:ascii="Verdana" w:hAnsi="Verdana"/>
                <w:sz w:val="20"/>
                <w:szCs w:val="20"/>
              </w:rPr>
              <w:t>http://farabi.tarsus.edu.tr</w:t>
            </w:r>
            <w:r>
              <w:rPr/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adresine giriniz. </w:t>
            </w:r>
            <w:r>
              <w:rPr>
                <w:rFonts w:ascii="Verdana" w:hAnsi="Verdana"/>
                <w:sz w:val="20"/>
                <w:szCs w:val="20"/>
              </w:rPr>
              <w:t>Farabi</w:t>
            </w:r>
            <w:r>
              <w:rPr>
                <w:rFonts w:ascii="Verdana" w:hAnsi="Verdana"/>
                <w:sz w:val="20"/>
                <w:szCs w:val="20"/>
              </w:rPr>
              <w:t xml:space="preserve"> Değişim Programı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linkine tıklayınız.</w:t>
            </w:r>
          </w:p>
          <w:p>
            <w:pPr>
              <w:pStyle w:val="style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</w:tbl>
    <w:p>
      <w:pPr>
        <w:pStyle w:val="style0"/>
        <w:rPr>
          <w:rFonts w:ascii="Verdana" w:hAnsi="Verdana"/>
          <w:sz w:val="16"/>
          <w:szCs w:val="16"/>
        </w:rPr>
      </w:pPr>
    </w:p>
    <w:p>
      <w:pPr>
        <w:pStyle w:val="style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>BAŞVURU ŞARTLARI</w:t>
      </w: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>
        <w:trPr/>
        <w:tc>
          <w:tcPr>
            <w:tcW w:w="10207" w:type="dxa"/>
            <w:tcBorders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■  </w:t>
            </w:r>
            <w:r>
              <w:rPr>
                <w:rFonts w:ascii="Verdana" w:hAnsi="Verdana"/>
                <w:sz w:val="20"/>
                <w:szCs w:val="20"/>
              </w:rPr>
              <w:t>Tarsus</w:t>
            </w:r>
            <w:r>
              <w:rPr>
                <w:rFonts w:ascii="Verdana" w:hAnsi="Verdana"/>
                <w:sz w:val="20"/>
                <w:szCs w:val="20"/>
              </w:rPr>
              <w:t xml:space="preserve"> Üniversitesi’ne kayıtlı öğrenci olması</w:t>
            </w:r>
            <w:r>
              <w:rPr>
                <w:rFonts w:ascii="Verdana" w:hAnsi="Verdana"/>
                <w:sz w:val="20"/>
                <w:szCs w:val="20"/>
              </w:rPr>
              <w:t xml:space="preserve"> (Hazırlık ve birinci sınıf öğrencileri hariç)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Lisans öğrencileri için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enel akademik not ortalamasının </w:t>
            </w:r>
            <w:r>
              <w:rPr>
                <w:rFonts w:ascii="Verdana" w:hAnsi="Verdana"/>
                <w:b/>
                <w:sz w:val="20"/>
                <w:szCs w:val="20"/>
              </w:rPr>
              <w:t>en az 2.00/4.00</w:t>
            </w:r>
            <w:r>
              <w:rPr>
                <w:rFonts w:ascii="Verdana" w:hAnsi="Verdana"/>
                <w:sz w:val="20"/>
                <w:szCs w:val="20"/>
              </w:rPr>
              <w:t xml:space="preserve"> olması  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cs="Arial" w:hAnsi="Verdana"/>
                <w:sz w:val="20"/>
                <w:szCs w:val="20"/>
                <w:shd w:val="clear" w:color="auto" w:fill="ffffff"/>
              </w:rPr>
              <w:t>Yüksek</w:t>
            </w:r>
            <w:r>
              <w:rPr>
                <w:rFonts w:ascii="Verdana" w:cs="Arial" w:hAnsi="Verdana"/>
                <w:sz w:val="20"/>
                <w:szCs w:val="20"/>
                <w:shd w:val="clear" w:color="auto" w:fill="ffffff"/>
              </w:rPr>
              <w:t xml:space="preserve"> lisans ve doktora öğrencilerinin genel akademik ortalamasının </w:t>
            </w:r>
            <w:r>
              <w:rPr>
                <w:rFonts w:ascii="Verdana" w:cs="Arial" w:hAnsi="Verdana"/>
                <w:b/>
                <w:sz w:val="20"/>
                <w:szCs w:val="20"/>
                <w:shd w:val="clear" w:color="auto" w:fill="ffffff"/>
              </w:rPr>
              <w:t>en az 2.50/4.00</w:t>
            </w:r>
            <w:r>
              <w:rPr>
                <w:rFonts w:ascii="Verdana" w:cs="Arial" w:hAnsi="Verdana"/>
                <w:sz w:val="20"/>
                <w:szCs w:val="20"/>
                <w:shd w:val="clear" w:color="auto" w:fill="ffffff"/>
              </w:rPr>
              <w:t xml:space="preserve"> olması</w:t>
            </w:r>
          </w:p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■  </w:t>
            </w:r>
            <w:r>
              <w:rPr>
                <w:rFonts w:ascii="Verdana" w:hAnsi="Verdana"/>
                <w:sz w:val="20"/>
                <w:szCs w:val="20"/>
              </w:rPr>
              <w:t xml:space="preserve">Tercih edilecek </w:t>
            </w:r>
            <w:r>
              <w:rPr>
                <w:rFonts w:ascii="Verdana" w:hAnsi="Verdana"/>
                <w:b/>
                <w:sz w:val="20"/>
                <w:szCs w:val="20"/>
              </w:rPr>
              <w:t>Üniversite ve Bölüm</w:t>
            </w:r>
            <w:r>
              <w:rPr>
                <w:rFonts w:ascii="Verdana" w:hAnsi="Verdana"/>
                <w:sz w:val="20"/>
                <w:szCs w:val="20"/>
              </w:rPr>
              <w:t xml:space="preserve"> ile Farabi Değişim Protokolünün </w:t>
            </w:r>
            <w:r>
              <w:rPr>
                <w:rFonts w:ascii="Verdana" w:hAnsi="Verdana"/>
                <w:b/>
                <w:sz w:val="20"/>
                <w:szCs w:val="20"/>
              </w:rPr>
              <w:t>bulunması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■  </w:t>
            </w:r>
            <w:r>
              <w:rPr>
                <w:rFonts w:ascii="Verdana" w:hAnsi="Verdana"/>
                <w:sz w:val="20"/>
                <w:szCs w:val="20"/>
              </w:rPr>
              <w:t xml:space="preserve">Ders programlarının </w:t>
            </w:r>
            <w:r>
              <w:rPr>
                <w:rFonts w:ascii="Verdana" w:hAnsi="Verdana"/>
                <w:b/>
                <w:sz w:val="20"/>
                <w:szCs w:val="20"/>
              </w:rPr>
              <w:t>uyumlu olması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Tercih yapmadan önce kontrol ediniz</w:t>
            </w:r>
            <w:r>
              <w:rPr>
                <w:rFonts w:ascii="Verdana" w:hAnsi="Verdana"/>
                <w:sz w:val="16"/>
                <w:szCs w:val="16"/>
              </w:rPr>
              <w:t>.“</w:t>
            </w:r>
            <w:r>
              <w:rPr>
                <w:rFonts w:ascii="Verdana" w:hAnsi="Verdana"/>
                <w:sz w:val="16"/>
                <w:szCs w:val="16"/>
              </w:rPr>
              <w:t xml:space="preserve">ÖĞRENİM PROTOKOLÜ REHBERİ” </w:t>
            </w:r>
            <w:r>
              <w:rPr>
                <w:rFonts w:ascii="Verdana" w:hAnsi="Verdana"/>
                <w:sz w:val="16"/>
                <w:szCs w:val="16"/>
              </w:rPr>
              <w:t>ni</w:t>
            </w:r>
            <w:r>
              <w:rPr>
                <w:rFonts w:ascii="Verdana" w:hAnsi="Verdana"/>
                <w:sz w:val="16"/>
                <w:szCs w:val="16"/>
              </w:rPr>
              <w:t xml:space="preserve"> okuyunuz)</w:t>
            </w:r>
          </w:p>
        </w:tc>
      </w:tr>
    </w:tbl>
    <w:p>
      <w:pPr>
        <w:pStyle w:val="style0"/>
        <w:rPr>
          <w:rFonts w:ascii="Verdana" w:hAnsi="Verdana"/>
          <w:b/>
          <w:sz w:val="20"/>
          <w:szCs w:val="20"/>
        </w:rPr>
      </w:pPr>
    </w:p>
    <w:p>
      <w:pPr>
        <w:pStyle w:val="style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Farabi</w:t>
      </w:r>
      <w:r>
        <w:rPr>
          <w:rFonts w:ascii="Verdana" w:hAnsi="Verdana"/>
          <w:b/>
        </w:rPr>
        <w:t xml:space="preserve"> Protokolümüzün olduğu Üniversiteler</w:t>
      </w: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>
        <w:trPr/>
        <w:tc>
          <w:tcPr>
            <w:tcW w:w="10207" w:type="dxa"/>
            <w:tcBorders/>
          </w:tcPr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/>
              <w:fldChar w:fldCharType="begin"/>
            </w:r>
            <w:r>
              <w:instrText xml:space="preserve"> HYPERLINK "http://farabi.tarsus.edu.tr" </w:instrText>
            </w:r>
            <w:r>
              <w:rPr/>
              <w:fldChar w:fldCharType="separate"/>
            </w:r>
            <w:r>
              <w:rPr>
                <w:rStyle w:val="style85"/>
              </w:rPr>
              <w:t>http://farabi.tarsus.edu.tr</w:t>
            </w:r>
            <w:r>
              <w:rPr/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adresine giriniz. Farabi Değişim Programı linkine tıklayınız.</w:t>
            </w:r>
          </w:p>
          <w:p>
            <w:pPr>
              <w:pStyle w:val="style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Sol tarafta yer alan </w:t>
            </w:r>
            <w:r>
              <w:rPr>
                <w:rFonts w:ascii="Verdana" w:hAnsi="Verdana"/>
                <w:b/>
                <w:sz w:val="16"/>
                <w:szCs w:val="16"/>
              </w:rPr>
              <w:t>“</w:t>
            </w:r>
            <w:r>
              <w:rPr>
                <w:rFonts w:ascii="Verdana" w:hAnsi="Verdana"/>
                <w:b/>
                <w:sz w:val="16"/>
                <w:szCs w:val="16"/>
              </w:rPr>
              <w:t>İkili Anlaşmalarımız</w:t>
            </w:r>
            <w:r>
              <w:rPr>
                <w:rFonts w:ascii="Verdana" w:hAnsi="Verdana"/>
                <w:b/>
                <w:sz w:val="16"/>
                <w:szCs w:val="16"/>
              </w:rPr>
              <w:t>”</w:t>
            </w:r>
            <w:r>
              <w:rPr>
                <w:rFonts w:ascii="Verdana" w:hAnsi="Verdana"/>
                <w:sz w:val="16"/>
                <w:szCs w:val="16"/>
              </w:rPr>
              <w:t xml:space="preserve"> e tıklayınız.</w:t>
            </w:r>
          </w:p>
        </w:tc>
      </w:tr>
    </w:tbl>
    <w:p>
      <w:pPr>
        <w:pStyle w:val="style0"/>
        <w:jc w:val="center"/>
        <w:rPr>
          <w:rFonts w:ascii="Verdana" w:hAnsi="Verdana"/>
          <w:b/>
        </w:rPr>
      </w:pPr>
    </w:p>
    <w:p>
      <w:pPr>
        <w:pStyle w:val="style0"/>
        <w:rPr>
          <w:rFonts w:ascii="Verdana" w:hAnsi="Verdana"/>
          <w:b/>
        </w:rPr>
      </w:pPr>
      <w:r>
        <w:rPr>
          <w:rFonts w:ascii="Verdana" w:hAnsi="Verdana"/>
          <w:b/>
        </w:rPr>
        <w:t>Başvuru Belgelerinin UYGUNLUK DENETİMİ</w:t>
      </w: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>
        <w:trPr>
          <w:trHeight w:val="300" w:hRule="atLeast"/>
        </w:trPr>
        <w:tc>
          <w:tcPr>
            <w:tcW w:w="10207" w:type="dxa"/>
            <w:tcBorders/>
          </w:tcPr>
          <w:p>
            <w:pPr>
              <w:pStyle w:val="style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Başvuru Belgeleri </w:t>
            </w:r>
            <w:r>
              <w:rPr>
                <w:rFonts w:ascii="Verdana" w:hAnsi="Verdana"/>
                <w:b/>
                <w:sz w:val="16"/>
                <w:szCs w:val="16"/>
              </w:rPr>
              <w:t>“asgari şartlar”</w:t>
            </w:r>
            <w:r>
              <w:rPr>
                <w:rFonts w:ascii="Verdana" w:hAnsi="Verdana"/>
                <w:sz w:val="16"/>
                <w:szCs w:val="16"/>
              </w:rPr>
              <w:t xml:space="preserve"> (G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NO </w:t>
            </w:r>
            <w:r>
              <w:rPr>
                <w:rFonts w:ascii="Verdana" w:hAnsi="Verdana"/>
                <w:sz w:val="16"/>
                <w:szCs w:val="16"/>
              </w:rPr>
              <w:t>gibi) dikkate alınarak TA</w:t>
            </w:r>
            <w:r>
              <w:rPr>
                <w:rFonts w:ascii="Verdana" w:hAnsi="Verdana"/>
                <w:sz w:val="16"/>
                <w:szCs w:val="16"/>
              </w:rPr>
              <w:t xml:space="preserve">Ü </w:t>
            </w:r>
            <w:r>
              <w:rPr>
                <w:rFonts w:ascii="Verdana" w:hAnsi="Verdana"/>
                <w:sz w:val="16"/>
                <w:szCs w:val="16"/>
              </w:rPr>
              <w:t>Farabi</w:t>
            </w:r>
            <w:r>
              <w:rPr>
                <w:rFonts w:ascii="Verdana" w:hAnsi="Verdana"/>
                <w:sz w:val="16"/>
                <w:szCs w:val="16"/>
              </w:rPr>
              <w:t xml:space="preserve"> Ofisi tarafından kontrol edilir. </w:t>
            </w:r>
          </w:p>
        </w:tc>
      </w:tr>
      <w:tr>
        <w:tblPrEx/>
        <w:trPr>
          <w:trHeight w:val="300" w:hRule="atLeast"/>
        </w:trPr>
        <w:tc>
          <w:tcPr>
            <w:tcW w:w="10207" w:type="dxa"/>
            <w:tcBorders/>
          </w:tcPr>
          <w:p>
            <w:pPr>
              <w:pStyle w:val="style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Başvuru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GEÇERLİ İSE </w:t>
            </w:r>
            <w:r>
              <w:rPr>
                <w:rFonts w:ascii="Verdana" w:hAnsi="Verdana"/>
                <w:sz w:val="16"/>
                <w:szCs w:val="16"/>
              </w:rPr>
              <w:t>tercih edilen Üniversiteye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gönderilir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GEÇERSİZ İSE </w:t>
            </w:r>
            <w:r>
              <w:rPr>
                <w:rFonts w:ascii="Verdana" w:hAnsi="Verdana"/>
                <w:sz w:val="16"/>
                <w:szCs w:val="16"/>
              </w:rPr>
              <w:t>tercih edilen Üniversiteye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gönderilmez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</w:tbl>
    <w:p>
      <w:pPr>
        <w:pStyle w:val="style0"/>
        <w:rPr>
          <w:rFonts w:ascii="Verdana" w:hAnsi="Verdana"/>
          <w:b/>
        </w:rPr>
      </w:pPr>
    </w:p>
    <w:p>
      <w:pPr>
        <w:pStyle w:val="style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SONUÇLAR </w:t>
      </w:r>
    </w:p>
    <w:tbl>
      <w:tblPr>
        <w:tblStyle w:val="style154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946"/>
      </w:tblGrid>
      <w:tr>
        <w:trPr>
          <w:trHeight w:val="403" w:hRule="atLeast"/>
        </w:trPr>
        <w:tc>
          <w:tcPr>
            <w:tcW w:w="3261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Sonuç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Duyurusu İlanı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>
              <w:rPr>
                <w:rFonts w:hAnsi="Verdana"/>
                <w:b/>
                <w:color w:val="ff0000"/>
                <w:sz w:val="20"/>
                <w:szCs w:val="20"/>
                <w:lang w:val="tr-TR"/>
              </w:rPr>
              <w:t>7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Nisan 2020</w:t>
            </w:r>
          </w:p>
        </w:tc>
      </w:tr>
      <w:tr>
        <w:tblPrEx/>
        <w:trPr>
          <w:trHeight w:val="422" w:hRule="atLeast"/>
        </w:trPr>
        <w:tc>
          <w:tcPr>
            <w:tcW w:w="3261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Sonuç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Duyurusu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İlan </w:t>
            </w:r>
            <w:r>
              <w:rPr>
                <w:rFonts w:ascii="Verdana" w:hAnsi="Verdana"/>
                <w:b/>
                <w:sz w:val="20"/>
                <w:szCs w:val="20"/>
              </w:rPr>
              <w:t>Yer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"http://farabi.tarsus.edu.tr" </w:instrText>
            </w:r>
            <w:r>
              <w:rPr/>
              <w:fldChar w:fldCharType="separate"/>
            </w:r>
            <w:r>
              <w:rPr>
                <w:rStyle w:val="style85"/>
                <w:rFonts w:ascii="Verdana" w:hAnsi="Verdana"/>
                <w:sz w:val="16"/>
                <w:szCs w:val="16"/>
              </w:rPr>
              <w:t>farabi@tarsus</w:t>
            </w:r>
            <w:r>
              <w:rPr>
                <w:rStyle w:val="style85"/>
                <w:rFonts w:ascii="Verdana" w:hAnsi="Verdana"/>
                <w:sz w:val="16"/>
                <w:szCs w:val="16"/>
              </w:rPr>
              <w:t>.edu.tr</w:t>
            </w:r>
            <w:r>
              <w:rPr/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/Farabi Değişim Programı/Duyurular </w:t>
            </w:r>
          </w:p>
        </w:tc>
      </w:tr>
      <w:tr>
        <w:tblPrEx/>
        <w:trPr/>
        <w:tc>
          <w:tcPr>
            <w:tcW w:w="3261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Toplantı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Kabul edilen öğrenciler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ile yapılır. Toplantı tarihi, y</w:t>
            </w:r>
            <w:r>
              <w:rPr>
                <w:rFonts w:ascii="Verdana" w:hAnsi="Verdana"/>
                <w:sz w:val="16"/>
                <w:szCs w:val="16"/>
              </w:rPr>
              <w:t>er</w:t>
            </w:r>
            <w:r>
              <w:rPr>
                <w:rFonts w:ascii="Verdana" w:hAnsi="Verdana"/>
                <w:sz w:val="16"/>
                <w:szCs w:val="16"/>
              </w:rPr>
              <w:t>i ve s</w:t>
            </w:r>
            <w:r>
              <w:rPr>
                <w:rFonts w:ascii="Verdana" w:hAnsi="Verdana"/>
                <w:sz w:val="16"/>
                <w:szCs w:val="16"/>
              </w:rPr>
              <w:t>aat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SONUÇ </w:t>
            </w:r>
            <w:r>
              <w:rPr>
                <w:rFonts w:ascii="Verdana" w:hAnsi="Verdana"/>
                <w:sz w:val="16"/>
                <w:szCs w:val="16"/>
              </w:rPr>
              <w:t>DUYURUSU</w:t>
            </w:r>
            <w:r>
              <w:rPr>
                <w:rFonts w:ascii="Verdana" w:hAnsi="Verdana"/>
                <w:sz w:val="16"/>
                <w:szCs w:val="16"/>
              </w:rPr>
              <w:t>’nda</w:t>
            </w:r>
            <w:r>
              <w:rPr>
                <w:rFonts w:ascii="Verdana" w:hAnsi="Verdana"/>
                <w:sz w:val="16"/>
                <w:szCs w:val="16"/>
              </w:rPr>
              <w:t xml:space="preserve"> ilan edilecektir.</w:t>
            </w:r>
          </w:p>
        </w:tc>
      </w:tr>
      <w:tr>
        <w:tblPrEx/>
        <w:trPr/>
        <w:tc>
          <w:tcPr>
            <w:tcW w:w="3261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Diğer Belgelerin Teslimi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Kabul edilen öğrenciler tarafından hazırlanır. Toplantıda bilgi verilecektir.</w:t>
            </w:r>
          </w:p>
        </w:tc>
      </w:tr>
      <w:tr>
        <w:tblPrEx/>
        <w:trPr/>
        <w:tc>
          <w:tcPr>
            <w:tcW w:w="3261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FERAGAT </w:t>
            </w: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ilekçesi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Teslimi</w:t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tcBorders/>
            <w:vAlign w:val="center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Kabul edilen ancak </w:t>
            </w:r>
            <w:r>
              <w:rPr>
                <w:rFonts w:ascii="Verdana" w:hAnsi="Verdana"/>
                <w:sz w:val="16"/>
                <w:szCs w:val="16"/>
              </w:rPr>
              <w:t>gitmekten vazgeçen öğrenciler TA</w:t>
            </w:r>
            <w:r>
              <w:rPr>
                <w:rFonts w:ascii="Verdana" w:hAnsi="Verdana"/>
                <w:sz w:val="16"/>
                <w:szCs w:val="16"/>
              </w:rPr>
              <w:t>Ü Farabi Ofisi’n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 xml:space="preserve">e FERAGAT dilekçesi </w:t>
            </w:r>
            <w:r>
              <w:rPr>
                <w:rFonts w:ascii="Verdana" w:hAnsi="Verdana"/>
                <w:sz w:val="16"/>
                <w:szCs w:val="16"/>
              </w:rPr>
              <w:t>doldurmakla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YÜKÜMLÜDÜR.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Teslim etmeyen</w:t>
            </w:r>
            <w:r>
              <w:rPr>
                <w:rFonts w:ascii="Verdana" w:hAnsi="Verdana"/>
                <w:sz w:val="16"/>
                <w:szCs w:val="16"/>
              </w:rPr>
              <w:t xml:space="preserve"> öğrencinin programa bir sonraki başvurusu kabul edilmez.</w:t>
            </w:r>
          </w:p>
        </w:tc>
      </w:tr>
    </w:tbl>
    <w:p>
      <w:pPr>
        <w:pStyle w:val="style0"/>
        <w:jc w:val="center"/>
        <w:rPr>
          <w:rFonts w:ascii="Verdana" w:hAnsi="Verdana"/>
          <w:b/>
        </w:rPr>
      </w:pPr>
    </w:p>
    <w:p>
      <w:pPr>
        <w:pStyle w:val="style0"/>
        <w:jc w:val="center"/>
        <w:rPr>
          <w:rFonts w:ascii="Verdana" w:hAnsi="Verdana"/>
          <w:b/>
        </w:rPr>
      </w:pPr>
    </w:p>
    <w:p>
      <w:pPr>
        <w:pStyle w:val="style0"/>
        <w:jc w:val="center"/>
        <w:rPr>
          <w:rFonts w:ascii="Verdana" w:hAnsi="Verdana"/>
          <w:b/>
        </w:rPr>
      </w:pPr>
    </w:p>
    <w:p>
      <w:pPr>
        <w:pStyle w:val="style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TERCİH </w:t>
      </w:r>
    </w:p>
    <w:p>
      <w:pPr>
        <w:pStyle w:val="style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Farabi Öğrenci Değişimi</w:t>
      </w:r>
      <w:r>
        <w:rPr>
          <w:rFonts w:ascii="Verdana" w:hAnsi="Verdana"/>
          <w:b/>
          <w:sz w:val="20"/>
          <w:szCs w:val="20"/>
        </w:rPr>
        <w:t xml:space="preserve"> Farabi Değişim Protokolü imzalanan</w:t>
      </w:r>
      <w:r>
        <w:rPr>
          <w:rFonts w:ascii="Verdana" w:hAnsi="Verdana"/>
          <w:sz w:val="20"/>
          <w:szCs w:val="20"/>
        </w:rPr>
        <w:t xml:space="preserve"> üniversiteler ile yapılabilmektedir. </w:t>
      </w:r>
    </w:p>
    <w:p>
      <w:pPr>
        <w:pStyle w:val="style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Farabi Değişim Protokolü olmayan üniversiteyi tercih eden öğrencilerin başvuruları</w:t>
      </w:r>
    </w:p>
    <w:p>
      <w:pPr>
        <w:pStyle w:val="style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geçersiz sayılacaktır.</w:t>
      </w:r>
    </w:p>
    <w:p>
      <w:pPr>
        <w:pStyle w:val="style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Protokoller, Farabi Bölüm Koordinatörleri için </w:t>
      </w:r>
      <w:r>
        <w:rPr/>
        <w:fldChar w:fldCharType="begin"/>
      </w:r>
      <w:r>
        <w:instrText xml:space="preserve"> HYPERLINK "http://farabi@tarsus.edu.tr" </w:instrText>
      </w:r>
      <w:r>
        <w:rPr/>
        <w:fldChar w:fldCharType="separate"/>
      </w:r>
      <w:r>
        <w:rPr>
          <w:rStyle w:val="style85"/>
          <w:rFonts w:ascii="Verdana" w:hAnsi="Verdana"/>
          <w:sz w:val="20"/>
          <w:szCs w:val="20"/>
        </w:rPr>
        <w:t>http://farabi@tarsus.edu.tr</w:t>
      </w:r>
      <w:r>
        <w:rPr/>
        <w:fldChar w:fldCharType="end"/>
      </w:r>
      <w:r>
        <w:rPr>
          <w:rFonts w:ascii="Verdana" w:hAnsi="Verdana"/>
          <w:sz w:val="20"/>
          <w:szCs w:val="20"/>
        </w:rPr>
        <w:t xml:space="preserve"> / Farabi Değiş</w:t>
      </w:r>
      <w:r>
        <w:rPr>
          <w:rFonts w:ascii="Verdana" w:hAnsi="Verdana"/>
          <w:sz w:val="20"/>
          <w:szCs w:val="20"/>
        </w:rPr>
        <w:t>im Programı linkini inceleyiniz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Yalnız 1 üniversite tercih edilebilir</w:t>
      </w:r>
      <w:r>
        <w:rPr>
          <w:rFonts w:ascii="Verdana" w:hAnsi="Verdana"/>
          <w:sz w:val="20"/>
          <w:szCs w:val="20"/>
        </w:rPr>
        <w:t xml:space="preserve">. </w:t>
      </w:r>
    </w:p>
    <w:p>
      <w:pPr>
        <w:pStyle w:val="style0"/>
        <w:numPr>
          <w:ilvl w:val="0"/>
          <w:numId w:val="2"/>
        </w:num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Kısmen ya da Tamamen </w:t>
      </w:r>
      <w:r>
        <w:rPr>
          <w:rFonts w:ascii="Verdana" w:hAnsi="Verdana"/>
          <w:sz w:val="20"/>
          <w:szCs w:val="20"/>
        </w:rPr>
        <w:t>eğitim dili</w:t>
      </w:r>
      <w:r>
        <w:rPr>
          <w:rFonts w:ascii="Verdana" w:hAnsi="Verdana"/>
          <w:color w:val="ff0000"/>
          <w:sz w:val="20"/>
          <w:szCs w:val="20"/>
        </w:rPr>
        <w:t xml:space="preserve"> İngilizce olan </w:t>
      </w:r>
      <w:r>
        <w:rPr>
          <w:rFonts w:ascii="Verdana" w:hAnsi="Verdana"/>
          <w:sz w:val="20"/>
          <w:szCs w:val="20"/>
        </w:rPr>
        <w:t>aşağıda belirtilen bölüm öğrencileri tercihlerini yaparken</w:t>
      </w:r>
      <w:r>
        <w:rPr>
          <w:rFonts w:ascii="Verdana" w:hAnsi="Verdana"/>
          <w:color w:val="ff0000"/>
          <w:sz w:val="20"/>
          <w:szCs w:val="20"/>
        </w:rPr>
        <w:t xml:space="preserve"> “</w:t>
      </w:r>
      <w:r>
        <w:rPr>
          <w:rFonts w:ascii="Verdana" w:hAnsi="Verdana"/>
          <w:color w:val="ff0000"/>
          <w:sz w:val="20"/>
          <w:szCs w:val="20"/>
        </w:rPr>
        <w:t>Farabi</w:t>
      </w:r>
      <w:r>
        <w:rPr>
          <w:rFonts w:ascii="Verdana" w:hAnsi="Verdana"/>
          <w:color w:val="ff0000"/>
          <w:sz w:val="20"/>
          <w:szCs w:val="20"/>
        </w:rPr>
        <w:t xml:space="preserve"> Bölüm Koordinatörü” </w:t>
      </w:r>
      <w:r>
        <w:rPr>
          <w:rFonts w:ascii="Verdana" w:hAnsi="Verdana"/>
          <w:sz w:val="20"/>
          <w:szCs w:val="20"/>
        </w:rPr>
        <w:t>nden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onay almalıdır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color w:val="ff0000"/>
          <w:sz w:val="20"/>
          <w:szCs w:val="20"/>
        </w:rPr>
        <w:t>Eğitim dili Türkçe olan bir bölümü tercih etmelerine izin verilmeyebilir.</w:t>
      </w:r>
    </w:p>
    <w:p>
      <w:pPr>
        <w:pStyle w:val="style0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4164"/>
      </w:tblGrid>
      <w:tr>
        <w:trPr>
          <w:tblCellSpacing w:w="0" w:type="dxa"/>
        </w:trPr>
        <w:tc>
          <w:tcPr>
            <w:tcW w:w="8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rPr>
                <w:rFonts w:ascii="Corbel" w:hAnsi="Corbel"/>
                <w:b/>
                <w:color w:val="22395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TAÜ'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Kısmen / Tamamen Yabancı Dilde Eğitim Yapan Bölümler</w:t>
            </w:r>
          </w:p>
        </w:tc>
      </w:tr>
      <w:tr>
        <w:tblPrEx/>
        <w:trPr>
          <w:tblCellSpacing w:w="0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>
            <w:pPr>
              <w:pStyle w:val="style0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HAVACILIK VE UZAY MÜHENDİSLİĞİ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>
            <w:pPr>
              <w:pStyle w:val="style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Kısmen</w:t>
            </w:r>
          </w:p>
        </w:tc>
      </w:tr>
    </w:tbl>
    <w:p>
      <w:pPr>
        <w:pStyle w:val="style0"/>
        <w:ind w:left="720"/>
        <w:jc w:val="both"/>
        <w:rPr>
          <w:rFonts w:ascii="Verdana" w:hAnsi="Verdana"/>
          <w:sz w:val="20"/>
          <w:szCs w:val="20"/>
        </w:rPr>
      </w:pPr>
    </w:p>
    <w:p>
      <w:pPr>
        <w:pStyle w:val="style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ŞARTLARI</w:t>
      </w:r>
    </w:p>
    <w:p>
      <w:pPr>
        <w:pStyle w:val="style0"/>
        <w:rPr>
          <w:rFonts w:ascii="Verdana" w:hAnsi="Verdana"/>
          <w:b/>
          <w:sz w:val="20"/>
          <w:szCs w:val="20"/>
        </w:rPr>
      </w:pP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Öğrenci değişimi süresi, </w:t>
      </w:r>
      <w:r>
        <w:rPr>
          <w:rFonts w:ascii="Verdana" w:hAnsi="Verdana"/>
          <w:sz w:val="20"/>
          <w:szCs w:val="20"/>
        </w:rPr>
        <w:t xml:space="preserve">aynı eğitim öğretim yılında </w:t>
      </w:r>
      <w:r>
        <w:rPr>
          <w:rFonts w:ascii="Verdana" w:hAnsi="Verdana"/>
          <w:sz w:val="20"/>
          <w:szCs w:val="20"/>
        </w:rPr>
        <w:t>en az bir en fazla iki yarıyılı kapsar (</w:t>
      </w:r>
      <w:r>
        <w:rPr>
          <w:rFonts w:ascii="Verdana" w:hAnsi="Verdana"/>
          <w:sz w:val="20"/>
          <w:szCs w:val="20"/>
        </w:rPr>
        <w:t xml:space="preserve">I Yarıyıl: Sadece </w:t>
      </w:r>
      <w:r>
        <w:rPr>
          <w:rFonts w:ascii="Verdana" w:hAnsi="Verdana"/>
          <w:sz w:val="20"/>
          <w:szCs w:val="20"/>
        </w:rPr>
        <w:t>Güz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II Yarıyıl: Güz+Bahar</w:t>
      </w:r>
      <w:r>
        <w:rPr>
          <w:rFonts w:ascii="Verdana" w:hAnsi="Verdana"/>
          <w:sz w:val="20"/>
          <w:szCs w:val="20"/>
        </w:rPr>
        <w:t>ı ifade eder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Lisans programlarının hazırlık ve birinci sınıfında okuyan öğrenciler, Farabi De</w:t>
      </w:r>
      <w:r>
        <w:rPr>
          <w:rFonts w:ascii="Verdana" w:hAnsi="Verdana"/>
          <w:sz w:val="20"/>
          <w:szCs w:val="20"/>
        </w:rPr>
        <w:t>ğişim Programından yararlanamaz (Birinci sınıf öğrencileri ikinci sını</w:t>
      </w:r>
      <w:r>
        <w:rPr>
          <w:rFonts w:ascii="Verdana" w:hAnsi="Verdana"/>
          <w:sz w:val="20"/>
          <w:szCs w:val="20"/>
        </w:rPr>
        <w:t>fı okumak üzere “bahar dönemi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başında </w:t>
      </w:r>
      <w:r>
        <w:rPr>
          <w:rFonts w:ascii="Verdana" w:hAnsi="Verdana"/>
          <w:sz w:val="20"/>
          <w:szCs w:val="20"/>
        </w:rPr>
        <w:t>çıkan ilana başvuruda bulunur)</w:t>
      </w:r>
      <w:r>
        <w:rPr>
          <w:rFonts w:ascii="Verdana" w:hAnsi="Verdana"/>
          <w:sz w:val="20"/>
          <w:szCs w:val="20"/>
        </w:rPr>
        <w:t xml:space="preserve">. 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Yüksek Lisans ve Doktora öğrencileri hazırlık ve bilimsel hazırlık dönemleri ile esas eğitime başladıkları ilk yarıyıl için bu programdan yararlanamazlar.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Öğrencilerin, ortak bir kredi sistemi çerçevesinde belirlenen kredilere dayalı ders yükleri</w:t>
      </w:r>
      <w:r>
        <w:rPr>
          <w:rFonts w:ascii="Verdana" w:hAnsi="Verdana"/>
          <w:sz w:val="20"/>
          <w:szCs w:val="20"/>
        </w:rPr>
        <w:t>, kayıtlı oldukları yükseköğretim kurumlarında aynı yarıyılda almaları gereken ders yükünden DAHA AZ OLAMAZ</w:t>
      </w:r>
      <w:r>
        <w:rPr>
          <w:rFonts w:ascii="Verdana" w:hAnsi="Verdana"/>
          <w:sz w:val="20"/>
          <w:szCs w:val="20"/>
        </w:rPr>
        <w:t xml:space="preserve"> (Üniversitemiz Farabi Değişim programı linkinde yer alan “Öğrenim Protokolü Rehberini” Okuyunuz)</w:t>
      </w:r>
      <w:r>
        <w:rPr>
          <w:rFonts w:ascii="Verdana" w:hAnsi="Verdana"/>
          <w:sz w:val="20"/>
          <w:szCs w:val="20"/>
        </w:rPr>
        <w:t xml:space="preserve">. 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Değişimde ders sayısı değil, derslerin kredileri dikkate alınır.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Gidilecek yükseköğretim kurumunun eğitim dili TÜRKÇE ise, Öğrencilerin not ortalamaları dikkate alınır ve her bir program iç</w:t>
      </w:r>
      <w:r>
        <w:rPr>
          <w:rFonts w:ascii="Verdana" w:hAnsi="Verdana"/>
          <w:sz w:val="20"/>
          <w:szCs w:val="20"/>
        </w:rPr>
        <w:t>in not ortalamaları sıralanarak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seçim yapılır. Tamamen ya da kısmen yabancı dilde eğitim-öğretim yapıyor ise, Not Ortalaması % 50 ile Yabancı Dil Puanı % 50 sinin toplamı dikkate alınarak, her bir program için öğrencilerin ağırlıklı not ortalaması sıralanarak seçim gerçekleştirilir.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Farabi Değişim Programı öğrencilerinin ders geçme notunun denkleştirilmesinde, söz konusu program çerçevesinde Farabi öğrencisi olarak öğrenim gördükleri üniversitenin uyguladığı ders geçme notu esas alınır.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ezaevlerinde tutuklu ve hükü</w:t>
      </w:r>
      <w:r>
        <w:rPr>
          <w:rFonts w:ascii="Verdana" w:hAnsi="Verdana"/>
          <w:sz w:val="20"/>
          <w:szCs w:val="20"/>
        </w:rPr>
        <w:t xml:space="preserve">mlü bulunanlar Farabi Değişim </w:t>
      </w:r>
      <w:r>
        <w:rPr>
          <w:rFonts w:ascii="Verdana" w:hAnsi="Verdana"/>
          <w:sz w:val="20"/>
          <w:szCs w:val="20"/>
        </w:rPr>
        <w:t>Pro</w:t>
      </w:r>
      <w:r>
        <w:rPr>
          <w:rFonts w:ascii="Verdana" w:hAnsi="Verdana"/>
          <w:sz w:val="20"/>
          <w:szCs w:val="20"/>
        </w:rPr>
        <w:t>gramından yararlanamaz.</w:t>
      </w:r>
    </w:p>
    <w:p>
      <w:pPr>
        <w:pStyle w:val="style0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Farabi Değişim Programı öğrencileri, </w:t>
      </w:r>
      <w:r>
        <w:rPr>
          <w:rFonts w:ascii="Verdana" w:cs="Verdana" w:hAnsi="Verdana"/>
          <w:sz w:val="20"/>
          <w:szCs w:val="20"/>
        </w:rPr>
        <w:t>“</w:t>
      </w:r>
      <w:r>
        <w:rPr>
          <w:rFonts w:ascii="Verdana" w:cs="Verdana" w:hAnsi="Verdana"/>
          <w:sz w:val="20"/>
          <w:szCs w:val="20"/>
        </w:rPr>
        <w:t>Farabi Değişim Programı</w:t>
      </w:r>
      <w:r>
        <w:rPr>
          <w:rFonts w:ascii="Verdana" w:cs="Verdana" w:hAnsi="Verdana"/>
          <w:sz w:val="20"/>
          <w:szCs w:val="20"/>
        </w:rPr>
        <w:t>”</w:t>
      </w:r>
      <w:r>
        <w:rPr>
          <w:rFonts w:ascii="Verdana" w:cs="Verdana" w:hAnsi="Verdana"/>
          <w:sz w:val="20"/>
          <w:szCs w:val="20"/>
        </w:rPr>
        <w:t xml:space="preserve"> kapsamında öğrenim gördükleri </w:t>
      </w:r>
      <w:r>
        <w:rPr>
          <w:rFonts w:ascii="Verdana" w:hAnsi="Verdana"/>
          <w:sz w:val="20"/>
          <w:szCs w:val="20"/>
        </w:rPr>
        <w:t>üniversitenin yaz okulundan yararlanamazlar.</w:t>
      </w:r>
    </w:p>
    <w:sectPr>
      <w:pgSz w:w="11906" w:h="16838" w:orient="portrait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a2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2020204"/>
    <w:charset w:val="a2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002020204"/>
    <w:charset w:val="a2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1A639E"/>
    <w:lvl w:ilvl="0" w:tplc="40E0255A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5C6A65E"/>
    <w:lvl w:ilvl="0" w:tplc="041F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9BE27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ACA565E"/>
    <w:lvl w:ilvl="0" w:tplc="40E02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eastAsia="tr-T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623</Words>
  <Pages>2</Pages>
  <Characters>4415</Characters>
  <Application>WPS Office</Application>
  <DocSecurity>0</DocSecurity>
  <Paragraphs>104</Paragraphs>
  <ScaleCrop>false</ScaleCrop>
  <LinksUpToDate>false</LinksUpToDate>
  <CharactersWithSpaces>5020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2020-03-01T13:30:39Z</dcterms:created>
  <dc:creator>sony</dc:creator>
  <lastModifiedBy>LG-H735</lastModifiedBy>
  <lastPrinted>2012-02-22T13:35:00Z</lastPrinted>
  <dcterms:modified xsi:type="dcterms:W3CDTF">2020-03-01T13:30:40Z</dcterms:modified>
  <revision>39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